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7151"/>
      </w:tblGrid>
      <w:tr w:rsidR="006D74D8" w:rsidRPr="006D74D8" w:rsidTr="006D74D8">
        <w:trPr>
          <w:tblCellSpacing w:w="15" w:type="dxa"/>
        </w:trPr>
        <w:tc>
          <w:tcPr>
            <w:tcW w:w="2318" w:type="dxa"/>
            <w:vAlign w:val="center"/>
            <w:hideMark/>
          </w:tcPr>
          <w:p w:rsidR="006D74D8" w:rsidRPr="006D74D8" w:rsidRDefault="006D74D8" w:rsidP="006D74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автор идеи</w:t>
            </w:r>
          </w:p>
        </w:tc>
        <w:tc>
          <w:tcPr>
            <w:tcW w:w="6983" w:type="dxa"/>
            <w:vAlign w:val="center"/>
            <w:hideMark/>
          </w:tcPr>
          <w:p w:rsidR="006D74D8" w:rsidRDefault="006D74D8" w:rsidP="006D74D8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</w:pPr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– </w:t>
            </w:r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Ирина Ерошкина</w:t>
            </w:r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, искусствовед, художник </w:t>
            </w:r>
          </w:p>
          <w:p w:rsidR="006D74D8" w:rsidRPr="006D74D8" w:rsidRDefault="006D74D8" w:rsidP="006D74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D74D8">
                <w:rPr>
                  <w:rFonts w:ascii="Helvetica" w:eastAsia="Times New Roman" w:hAnsi="Helvetica" w:cs="Helvetica"/>
                  <w:b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>vk.com/id1215819</w:t>
              </w:r>
            </w:hyperlink>
          </w:p>
        </w:tc>
      </w:tr>
      <w:tr w:rsidR="006D74D8" w:rsidRPr="006D74D8" w:rsidTr="006D74D8">
        <w:trPr>
          <w:tblCellSpacing w:w="15" w:type="dxa"/>
        </w:trPr>
        <w:tc>
          <w:tcPr>
            <w:tcW w:w="2318" w:type="dxa"/>
            <w:vAlign w:val="center"/>
            <w:hideMark/>
          </w:tcPr>
          <w:p w:rsidR="006D74D8" w:rsidRPr="006D74D8" w:rsidRDefault="006D74D8" w:rsidP="006D74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куратор</w:t>
            </w:r>
          </w:p>
        </w:tc>
        <w:tc>
          <w:tcPr>
            <w:tcW w:w="6983" w:type="dxa"/>
            <w:vAlign w:val="center"/>
            <w:hideMark/>
          </w:tcPr>
          <w:p w:rsidR="006D74D8" w:rsidRDefault="006D74D8" w:rsidP="006D74D8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</w:pPr>
          </w:p>
          <w:p w:rsidR="006D74D8" w:rsidRDefault="006D74D8" w:rsidP="006D74D8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</w:pPr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– </w:t>
            </w:r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 xml:space="preserve">Александра </w:t>
            </w:r>
            <w:proofErr w:type="spellStart"/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Белицкая</w:t>
            </w:r>
            <w:proofErr w:type="spellEnd"/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, искусствовед   </w:t>
            </w:r>
            <w:hyperlink r:id="rId6" w:history="1">
              <w:r w:rsidRPr="006D74D8">
                <w:rPr>
                  <w:rFonts w:ascii="Helvetica" w:eastAsia="Times New Roman" w:hAnsi="Helvetica" w:cs="Helvetica"/>
                  <w:b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>vk.com/art.belitskaya</w:t>
              </w:r>
            </w:hyperlink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 </w:t>
            </w:r>
          </w:p>
          <w:p w:rsidR="006D74D8" w:rsidRDefault="006D74D8" w:rsidP="006D74D8">
            <w:pPr>
              <w:spacing w:line="240" w:lineRule="auto"/>
              <w:ind w:firstLine="0"/>
              <w:jc w:val="left"/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</w:pPr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 </w:t>
            </w:r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e-</w:t>
            </w:r>
            <w:proofErr w:type="spellStart"/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mail</w:t>
            </w:r>
            <w:proofErr w:type="spellEnd"/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: </w:t>
            </w:r>
            <w:hyperlink r:id="rId7" w:history="1">
              <w:r w:rsidRPr="006D74D8">
                <w:rPr>
                  <w:rFonts w:ascii="Helvetica" w:eastAsia="Times New Roman" w:hAnsi="Helvetica" w:cs="Helvetica"/>
                  <w:b/>
                  <w:bCs/>
                  <w:color w:val="0000FF"/>
                  <w:sz w:val="30"/>
                  <w:szCs w:val="30"/>
                  <w:u w:val="single"/>
                  <w:lang w:eastAsia="ru-RU"/>
                </w:rPr>
                <w:t>krepost-mail.ru</w:t>
              </w:r>
            </w:hyperlink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 </w:t>
            </w:r>
            <w:bookmarkStart w:id="0" w:name="_GoBack"/>
            <w:bookmarkEnd w:id="0"/>
          </w:p>
          <w:p w:rsidR="006D74D8" w:rsidRPr="006D74D8" w:rsidRDefault="006D74D8" w:rsidP="006D74D8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  </w:t>
            </w:r>
            <w:r w:rsidRPr="006D74D8">
              <w:rPr>
                <w:rFonts w:ascii="Helvetica" w:eastAsia="Times New Roman" w:hAnsi="Helvetica" w:cs="Helvetica"/>
                <w:b/>
                <w:bCs/>
                <w:sz w:val="30"/>
                <w:szCs w:val="30"/>
                <w:lang w:eastAsia="ru-RU"/>
              </w:rPr>
              <w:t>тел.</w:t>
            </w:r>
            <w:r w:rsidRPr="006D74D8">
              <w:rPr>
                <w:rFonts w:ascii="Helvetica" w:eastAsia="Times New Roman" w:hAnsi="Helvetica" w:cs="Helvetica"/>
                <w:sz w:val="30"/>
                <w:szCs w:val="30"/>
                <w:lang w:eastAsia="ru-RU"/>
              </w:rPr>
              <w:t xml:space="preserve">  +7-953-1424359</w:t>
            </w:r>
          </w:p>
        </w:tc>
      </w:tr>
    </w:tbl>
    <w:p w:rsidR="006D74D8" w:rsidRPr="006D74D8" w:rsidRDefault="006D74D8" w:rsidP="006D74D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ОБЩИЕ ПОЛОЖЕНИЯ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Настоящее положение устанавливает порядок и условия проведения выставки «Крепость Духа» в рамках проекта «Русский крест» — куратор И.П. Ерошкина (далее – «выставочный проект»).</w:t>
      </w:r>
    </w:p>
    <w:p w:rsidR="006D74D8" w:rsidRPr="006D74D8" w:rsidRDefault="006D74D8" w:rsidP="006D74D8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ЦЕЛЬ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Целью выставочного проекта является раскрытие темы в преломлении видения художников в произведениях разных временных периодов, выполненных в различных стилистических направлениях.</w:t>
      </w:r>
    </w:p>
    <w:p w:rsidR="006D74D8" w:rsidRPr="006D74D8" w:rsidRDefault="006D74D8" w:rsidP="006D74D8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УЧАСТНИКИ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К участию в выставочном проекте приглашаются профессиональные художники – живописцы, графики, скульпторы, художники декоративно-прикладного искусства. 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Тематика художественных произведений, предоставляемых к отбору, свободная, но содержательно она должна соответствовать заявленной теме проекта.</w:t>
      </w:r>
    </w:p>
    <w:p w:rsidR="006D74D8" w:rsidRPr="006D74D8" w:rsidRDefault="006D74D8" w:rsidP="006D74D8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ОРГАНИЗАТОРЫ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4.1. Учредителями выставочного проекта является Общественная организация Союз Художников г. Санкт-Петербурга при поддержке администрации президента РФ, администрации г. Санкт-Петербурга, Комитета по Культуре, Санкт-Петербургской Епархии, Общероссийской общественной организации историков искусства и художественных критиков (АИС).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4.2. В функции организаторов входит: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lastRenderedPageBreak/>
        <w:t>подготовка и распространение необходимой документации, связанной с проведением выставочного проекта;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осуществление комплекса работ с заявками на участие в выставочном проекте;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обеспечение технической части, связанной с созданием необходимых страниц и групп соц. сетей для продвижения проекта;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организация выставочной экспозиции предоставленных художественных работ;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подведение итогов;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проведение мероприятий по информационной поддержке выставочного проекта;</w:t>
      </w:r>
    </w:p>
    <w:p w:rsidR="006D74D8" w:rsidRPr="006D74D8" w:rsidRDefault="006D74D8" w:rsidP="006D74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координация работы с партнерами проекта.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4.3. Отбор художественных произведений осуществляется на основе системы критериев, главными из которых являются: содержательное соответствие произведения и высокий уровень профессионального мастерства для раскрытия темы, законченность работы, актуальность, убедительность и своеобразие авторского стиля, новизна и оригинальность художественного замысла.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4.4.  Организаторы оставляют за собой право отказа в участии в проекте при прохождении 2-го этапа отбора работ.</w:t>
      </w:r>
    </w:p>
    <w:p w:rsidR="006D74D8" w:rsidRPr="006D74D8" w:rsidRDefault="006D74D8" w:rsidP="006D74D8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СРОКИ, ПОРЯДОК И УСЛОВИЯ ПРОВЕДЕНИЯ ВЫСТАВОЧНОГО ПРОЕКТА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5.1. Отбор работ проводится с 10 ноября 2017 г. по 15 марта 2018 г. в два этапа: заочный (виртуальный) отборочный этап и финальный этап. Отбор будет проводиться профессиональным жюри.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5.2. Заочный отборочный этап проводится с 10 ноября 2017 г. по 20 января 2018 г.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Каждый автор вправе представить на проект не более трех работ (или серии работ). В рамках заочного этапа авторы предоставляют организаторам материалы по электронной почте на адрес </w:t>
      </w:r>
      <w:hyperlink r:id="rId8" w:history="1">
        <w:r w:rsidRPr="006D74D8">
          <w:rPr>
            <w:rFonts w:ascii="Helvetica" w:eastAsia="Times New Roman" w:hAnsi="Helvetica" w:cs="Helvetica"/>
            <w:b/>
            <w:bCs/>
            <w:color w:val="0000FF"/>
            <w:sz w:val="30"/>
            <w:szCs w:val="30"/>
            <w:u w:val="single"/>
            <w:lang w:eastAsia="ru-RU"/>
          </w:rPr>
          <w:t>krepost-v@mail.ru</w:t>
        </w:r>
      </w:hyperlink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: </w:t>
      </w:r>
      <w:hyperlink r:id="rId9" w:history="1">
        <w:r w:rsidRPr="006D74D8">
          <w:rPr>
            <w:rFonts w:ascii="Helvetica" w:eastAsia="Times New Roman" w:hAnsi="Helvetica" w:cs="Helvetica"/>
            <w:b/>
            <w:bCs/>
            <w:color w:val="0000FF"/>
            <w:sz w:val="30"/>
            <w:szCs w:val="30"/>
            <w:u w:val="single"/>
            <w:lang w:eastAsia="ru-RU"/>
          </w:rPr>
          <w:t>заявку на участие</w:t>
        </w:r>
      </w:hyperlink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 в выставочном проекте (Приложение 1); фотографии художественных произведений в виде электронных файлов (от одного участника).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lastRenderedPageBreak/>
        <w:t xml:space="preserve">Требования к присылаемым фотографиям: название файла – фамилия автора, наименование работы, год, техника исполнения, размеры; формат – </w:t>
      </w:r>
      <w:proofErr w:type="spellStart"/>
      <w:proofErr w:type="gramStart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jpg</w:t>
      </w:r>
      <w:proofErr w:type="spellEnd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 ,</w:t>
      </w:r>
      <w:proofErr w:type="gramEnd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 объем – не более от 1 до 3 Мб, разрешение – не менее 72 </w:t>
      </w:r>
      <w:proofErr w:type="spellStart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dpi</w:t>
      </w:r>
      <w:proofErr w:type="spellEnd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, размер изображений – не менее 1024 x 768 </w:t>
      </w:r>
      <w:proofErr w:type="spellStart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px</w:t>
      </w:r>
      <w:proofErr w:type="spellEnd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На основе собранных заявок организаторы формируют первичный список участников выставки. Организаторы вправе отказать претенденту, некорректно заполнившему заявку или не удовлетворяющему основным критериям отбора работ, без объяснения причины отказа.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Финальный отборочный этап проводится с 30 января 2017 г. по 15 марта 2018 г.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В случае соответствия представленной работы требованиям данного Положения по результатам очного этапа отбора, претенденту присваивается статус участника выставки.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Во время проведения отборочных этапов в тематических группах социальных сетей будут выкладываться фотографии работ, прошедших отбор с указанием названия произведения и фамилии автора.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По итогам выставки будет выпущен каталог. Участникам проекта будут вручены грамоты.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5.4. Итоговая выставка состоится в апреле 2018 года, предположительно в Конюшенном флигеле </w:t>
      </w:r>
      <w:proofErr w:type="spellStart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Юсуповского</w:t>
      </w:r>
      <w:proofErr w:type="spellEnd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 дворца. Дата открытия будет оговариваться позднее, как и условия участия в каталоге.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5.5. Организаторы оставляют за собой право вносить изменения в настоящее Положение, о которых все участники будут своевременно проинформированы.</w:t>
      </w:r>
    </w:p>
    <w:p w:rsidR="006D74D8" w:rsidRPr="006D74D8" w:rsidRDefault="006D74D8" w:rsidP="006D74D8">
      <w:pPr>
        <w:spacing w:before="100" w:beforeAutospacing="1" w:after="100" w:afterAutospacing="1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По всем вопросам обращайтесь к куратору </w:t>
      </w:r>
      <w:proofErr w:type="spellStart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>Белицкой</w:t>
      </w:r>
      <w:proofErr w:type="spellEnd"/>
      <w:r w:rsidRPr="006D74D8">
        <w:rPr>
          <w:rFonts w:ascii="Helvetica" w:eastAsia="Times New Roman" w:hAnsi="Helvetica" w:cs="Helvetica"/>
          <w:sz w:val="30"/>
          <w:szCs w:val="30"/>
          <w:lang w:eastAsia="ru-RU"/>
        </w:rPr>
        <w:t xml:space="preserve"> Александре:</w:t>
      </w:r>
    </w:p>
    <w:p w:rsidR="006D74D8" w:rsidRPr="006D74D8" w:rsidRDefault="006D74D8" w:rsidP="006D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Georgia" w:eastAsia="Times New Roman" w:hAnsi="Georgia" w:cs="Courier New"/>
          <w:color w:val="0000FF"/>
          <w:sz w:val="30"/>
          <w:szCs w:val="30"/>
          <w:u w:val="single"/>
          <w:lang w:eastAsia="ru-RU"/>
        </w:rPr>
      </w:pPr>
      <w:hyperlink r:id="rId10" w:history="1">
        <w:r w:rsidRPr="006D74D8">
          <w:rPr>
            <w:rFonts w:ascii="Georgia" w:eastAsia="Times New Roman" w:hAnsi="Georgia" w:cs="Courier New"/>
            <w:color w:val="0000FF"/>
            <w:sz w:val="30"/>
            <w:szCs w:val="30"/>
            <w:u w:val="single"/>
            <w:lang w:eastAsia="ru-RU"/>
          </w:rPr>
          <w:t>vk.com/</w:t>
        </w:r>
        <w:proofErr w:type="spellStart"/>
        <w:r w:rsidRPr="006D74D8">
          <w:rPr>
            <w:rFonts w:ascii="Georgia" w:eastAsia="Times New Roman" w:hAnsi="Georgia" w:cs="Courier New"/>
            <w:color w:val="0000FF"/>
            <w:sz w:val="30"/>
            <w:szCs w:val="30"/>
            <w:u w:val="single"/>
            <w:lang w:eastAsia="ru-RU"/>
          </w:rPr>
          <w:t>art.belitskaya</w:t>
        </w:r>
        <w:proofErr w:type="spellEnd"/>
      </w:hyperlink>
      <w:r w:rsidRPr="006D74D8">
        <w:rPr>
          <w:rFonts w:ascii="Georgia" w:eastAsia="Times New Roman" w:hAnsi="Georgia" w:cs="Courier New"/>
          <w:sz w:val="30"/>
          <w:szCs w:val="30"/>
          <w:lang w:eastAsia="ru-RU"/>
        </w:rPr>
        <w:fldChar w:fldCharType="begin"/>
      </w:r>
      <w:r w:rsidRPr="006D74D8">
        <w:rPr>
          <w:rFonts w:ascii="Georgia" w:eastAsia="Times New Roman" w:hAnsi="Georgia" w:cs="Courier New"/>
          <w:sz w:val="30"/>
          <w:szCs w:val="30"/>
          <w:lang w:eastAsia="ru-RU"/>
        </w:rPr>
        <w:instrText xml:space="preserve"> HYPERLINK "mailto:krepost-v@mail.ru" </w:instrText>
      </w:r>
      <w:r w:rsidRPr="006D74D8">
        <w:rPr>
          <w:rFonts w:ascii="Georgia" w:eastAsia="Times New Roman" w:hAnsi="Georgia" w:cs="Courier New"/>
          <w:sz w:val="30"/>
          <w:szCs w:val="30"/>
          <w:lang w:eastAsia="ru-RU"/>
        </w:rPr>
        <w:fldChar w:fldCharType="separate"/>
      </w:r>
    </w:p>
    <w:p w:rsidR="006D74D8" w:rsidRPr="006D74D8" w:rsidRDefault="006D74D8" w:rsidP="006D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Georgia" w:eastAsia="Times New Roman" w:hAnsi="Georgia" w:cs="Courier New"/>
          <w:sz w:val="30"/>
          <w:szCs w:val="30"/>
          <w:lang w:eastAsia="ru-RU"/>
        </w:rPr>
      </w:pPr>
      <w:r w:rsidRPr="006D74D8">
        <w:rPr>
          <w:rFonts w:ascii="Georgia" w:eastAsia="Times New Roman" w:hAnsi="Georgia" w:cs="Courier New"/>
          <w:color w:val="0000FF"/>
          <w:sz w:val="30"/>
          <w:szCs w:val="30"/>
          <w:u w:val="single"/>
          <w:lang w:eastAsia="ru-RU"/>
        </w:rPr>
        <w:t>krepost-v@mail.ru</w:t>
      </w:r>
      <w:r w:rsidRPr="006D74D8">
        <w:rPr>
          <w:rFonts w:ascii="Georgia" w:eastAsia="Times New Roman" w:hAnsi="Georgia" w:cs="Courier New"/>
          <w:sz w:val="30"/>
          <w:szCs w:val="30"/>
          <w:lang w:eastAsia="ru-RU"/>
        </w:rPr>
        <w:fldChar w:fldCharType="end"/>
      </w:r>
    </w:p>
    <w:p w:rsidR="006D74D8" w:rsidRPr="006D74D8" w:rsidRDefault="006D74D8" w:rsidP="006D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Georgia" w:eastAsia="Times New Roman" w:hAnsi="Georgia" w:cs="Courier New"/>
          <w:sz w:val="30"/>
          <w:szCs w:val="30"/>
          <w:lang w:eastAsia="ru-RU"/>
        </w:rPr>
      </w:pPr>
      <w:r w:rsidRPr="006D74D8">
        <w:rPr>
          <w:rFonts w:ascii="Georgia" w:eastAsia="Times New Roman" w:hAnsi="Georgia" w:cs="Courier New"/>
          <w:sz w:val="30"/>
          <w:szCs w:val="30"/>
          <w:lang w:eastAsia="ru-RU"/>
        </w:rPr>
        <w:t>тел. +7-953-142-43-59</w:t>
      </w:r>
    </w:p>
    <w:p w:rsidR="006D74D8" w:rsidRPr="006D74D8" w:rsidRDefault="006D74D8" w:rsidP="006D7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Georgia" w:eastAsia="Times New Roman" w:hAnsi="Georgia" w:cs="Courier New"/>
          <w:sz w:val="30"/>
          <w:szCs w:val="30"/>
          <w:lang w:eastAsia="ru-RU"/>
        </w:rPr>
      </w:pPr>
    </w:p>
    <w:p w:rsidR="00CB56BD" w:rsidRDefault="00CB56BD"/>
    <w:sectPr w:rsidR="00CB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256"/>
    <w:multiLevelType w:val="multilevel"/>
    <w:tmpl w:val="791CB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E561C"/>
    <w:multiLevelType w:val="multilevel"/>
    <w:tmpl w:val="5E9C0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10EBA"/>
    <w:multiLevelType w:val="multilevel"/>
    <w:tmpl w:val="6888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F1971"/>
    <w:multiLevelType w:val="multilevel"/>
    <w:tmpl w:val="8BE8A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A7237"/>
    <w:multiLevelType w:val="multilevel"/>
    <w:tmpl w:val="D9A888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3671130"/>
    <w:multiLevelType w:val="multilevel"/>
    <w:tmpl w:val="2BF01A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8"/>
    <w:rsid w:val="006D74D8"/>
    <w:rsid w:val="00877F43"/>
    <w:rsid w:val="009A0930"/>
    <w:rsid w:val="00C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E06D-33C4-46E9-8AE8-E69FA985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4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A0930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74D8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930"/>
    <w:rPr>
      <w:rFonts w:ascii="Times New Roman" w:eastAsiaTheme="majorEastAsia" w:hAnsi="Times New Roman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D7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D74D8"/>
    <w:rPr>
      <w:b/>
      <w:bCs/>
    </w:rPr>
  </w:style>
  <w:style w:type="character" w:styleId="a4">
    <w:name w:val="Hyperlink"/>
    <w:basedOn w:val="a0"/>
    <w:uiPriority w:val="99"/>
    <w:semiHidden/>
    <w:unhideWhenUsed/>
    <w:rsid w:val="006D74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D74D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7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4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3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2.luniverso.ru/polozhenie-o-vystavochnom-proekte-krep/krepost-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post-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2.luniverso.ru/polozhenie-o-vystavochnom-proekte-krep/vk.com/art.belitska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1215819" TargetMode="External"/><Relationship Id="rId10" Type="http://schemas.openxmlformats.org/officeDocument/2006/relationships/hyperlink" Target="https://new2.luniverso.ru/polozhenie-o-vystavochnom-proekte-krep/vk.com/art.belitsk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niverso.ru/wp-content/uploads/2017/11/&#1055;&#1088;&#1080;&#1083;&#1086;&#1078;&#1077;&#1085;&#1080;&#1077;-&#1047;&#1072;&#1103;&#1074;&#1082;&#1072;-&#1085;&#1072;-&#1091;&#1095;&#1072;&#1089;&#1090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2020-04-27T20:48:00Z</dcterms:created>
  <dcterms:modified xsi:type="dcterms:W3CDTF">2020-04-27T20:50:00Z</dcterms:modified>
</cp:coreProperties>
</file>